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CC5CF3">
      <w:pPr>
        <w:jc w:val="center"/>
        <w:rPr>
          <w:rFonts w:hint="default" w:ascii="仿宋" w:hAnsi="仿宋" w:eastAsia="仿宋" w:cs="华文中宋"/>
          <w:b/>
          <w:bCs/>
          <w:sz w:val="32"/>
          <w:szCs w:val="32"/>
          <w:lang w:val="en-US" w:eastAsia="zh-CN" w:bidi="ar"/>
        </w:rPr>
      </w:pPr>
      <w:bookmarkStart w:id="0" w:name="_Toc89350845"/>
      <w:r>
        <w:rPr>
          <w:rFonts w:hint="eastAsia" w:ascii="仿宋" w:hAnsi="仿宋" w:eastAsia="仿宋" w:cs="华文中宋"/>
          <w:b/>
          <w:bCs/>
          <w:sz w:val="32"/>
          <w:szCs w:val="32"/>
          <w:lang w:val="en-US" w:eastAsia="zh-CN" w:bidi="ar"/>
        </w:rPr>
        <w:t>奖学金评定条件细则</w:t>
      </w:r>
    </w:p>
    <w:p w14:paraId="7D191D85">
      <w:pPr>
        <w:widowControl/>
        <w:jc w:val="left"/>
        <w:rPr>
          <w:rFonts w:ascii="仿宋" w:hAnsi="仿宋" w:eastAsia="仿宋" w:cs="宋体"/>
          <w:b/>
          <w:sz w:val="28"/>
          <w:szCs w:val="28"/>
        </w:rPr>
      </w:pPr>
      <w:r>
        <w:rPr>
          <w:rFonts w:hint="eastAsia" w:ascii="仿宋" w:hAnsi="仿宋" w:eastAsia="仿宋" w:cs="华文中宋"/>
          <w:b/>
          <w:bCs/>
          <w:sz w:val="28"/>
          <w:szCs w:val="28"/>
          <w:lang w:bidi="ar"/>
        </w:rPr>
        <w:t>一、</w:t>
      </w:r>
      <w:bookmarkEnd w:id="0"/>
      <w:r>
        <w:rPr>
          <w:rFonts w:hint="eastAsia" w:ascii="仿宋" w:hAnsi="仿宋" w:eastAsia="仿宋" w:cs="宋体"/>
          <w:b/>
          <w:sz w:val="28"/>
          <w:szCs w:val="28"/>
          <w:lang w:bidi="ar"/>
        </w:rPr>
        <w:t>金发科技奖学金</w:t>
      </w:r>
      <w:bookmarkStart w:id="2" w:name="_GoBack"/>
      <w:bookmarkEnd w:id="2"/>
      <w:r>
        <w:rPr>
          <w:rFonts w:hint="eastAsia" w:ascii="仿宋" w:hAnsi="仿宋" w:eastAsia="仿宋"/>
          <w:b/>
          <w:sz w:val="28"/>
          <w:szCs w:val="28"/>
        </w:rPr>
        <w:t>（差额）</w:t>
      </w:r>
    </w:p>
    <w:p w14:paraId="478E61B7">
      <w:pPr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  <w:lang w:bidi="ar"/>
        </w:rPr>
        <w:t>（一）评选对象</w:t>
      </w:r>
    </w:p>
    <w:p w14:paraId="08354E32">
      <w:pPr>
        <w:ind w:firstLine="420" w:firstLineChars="150"/>
        <w:rPr>
          <w:rFonts w:ascii="仿宋" w:hAnsi="仿宋" w:eastAsia="仿宋" w:cs="宋体"/>
          <w:bCs/>
          <w:sz w:val="28"/>
          <w:szCs w:val="28"/>
          <w:lang w:bidi="ar"/>
        </w:rPr>
      </w:pPr>
      <w:r>
        <w:rPr>
          <w:rFonts w:ascii="仿宋" w:hAnsi="仿宋" w:eastAsia="仿宋" w:cs="宋体"/>
          <w:bCs/>
          <w:sz w:val="28"/>
          <w:szCs w:val="28"/>
          <w:lang w:bidi="ar"/>
        </w:rPr>
        <w:t xml:space="preserve">1. 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化学与化工学院二年级硕士6人，每人8</w:t>
      </w:r>
      <w:r>
        <w:rPr>
          <w:rFonts w:ascii="仿宋" w:hAnsi="仿宋" w:eastAsia="仿宋" w:cs="宋体"/>
          <w:bCs/>
          <w:sz w:val="28"/>
          <w:szCs w:val="28"/>
          <w:lang w:bidi="ar"/>
        </w:rPr>
        <w:t>000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元；</w:t>
      </w:r>
    </w:p>
    <w:p w14:paraId="000594E8">
      <w:pPr>
        <w:ind w:firstLine="420" w:firstLineChars="150"/>
        <w:rPr>
          <w:rFonts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  <w:lang w:val="en-US" w:eastAsia="zh-CN" w:bidi="ar"/>
        </w:rPr>
        <w:t>2</w:t>
      </w:r>
      <w:r>
        <w:rPr>
          <w:rFonts w:ascii="仿宋" w:hAnsi="仿宋" w:eastAsia="仿宋" w:cs="宋体"/>
          <w:bCs/>
          <w:sz w:val="28"/>
          <w:szCs w:val="28"/>
          <w:lang w:bidi="ar"/>
        </w:rPr>
        <w:t xml:space="preserve">. 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化学与化工学院二年级博士</w:t>
      </w:r>
      <w:r>
        <w:rPr>
          <w:rFonts w:hint="eastAsia" w:ascii="仿宋" w:hAnsi="仿宋" w:eastAsia="仿宋" w:cs="宋体"/>
          <w:bCs/>
          <w:sz w:val="28"/>
          <w:szCs w:val="28"/>
          <w:lang w:eastAsia="zh-CN" w:bidi="ar"/>
        </w:rPr>
        <w:t>（</w:t>
      </w:r>
      <w:r>
        <w:rPr>
          <w:rFonts w:hint="eastAsia" w:ascii="仿宋" w:hAnsi="仿宋" w:eastAsia="仿宋" w:cs="宋体"/>
          <w:bCs/>
          <w:sz w:val="28"/>
          <w:szCs w:val="28"/>
          <w:lang w:val="en-US" w:eastAsia="zh-CN" w:bidi="ar"/>
        </w:rPr>
        <w:t>需要提交研究方向为高分子材料的证明且含导师签字</w:t>
      </w:r>
      <w:r>
        <w:rPr>
          <w:rFonts w:hint="eastAsia" w:ascii="仿宋" w:hAnsi="仿宋" w:eastAsia="仿宋" w:cs="宋体"/>
          <w:bCs/>
          <w:sz w:val="28"/>
          <w:szCs w:val="28"/>
          <w:highlight w:val="none"/>
          <w:lang w:eastAsia="zh-CN" w:bidi="ar"/>
        </w:rPr>
        <w:t>）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，</w:t>
      </w:r>
      <w:r>
        <w:rPr>
          <w:rFonts w:hint="eastAsia" w:ascii="仿宋" w:hAnsi="仿宋" w:eastAsia="仿宋" w:cs="宋体"/>
          <w:bCs/>
          <w:sz w:val="28"/>
          <w:szCs w:val="28"/>
          <w:lang w:val="en-US" w:eastAsia="zh-CN" w:bidi="ar"/>
        </w:rPr>
        <w:t>2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人，每人1</w:t>
      </w:r>
      <w:r>
        <w:rPr>
          <w:rFonts w:ascii="仿宋" w:hAnsi="仿宋" w:eastAsia="仿宋" w:cs="宋体"/>
          <w:bCs/>
          <w:sz w:val="28"/>
          <w:szCs w:val="28"/>
          <w:lang w:bidi="ar"/>
        </w:rPr>
        <w:t>1000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元。</w:t>
      </w:r>
    </w:p>
    <w:p w14:paraId="712E395B">
      <w:pPr>
        <w:rPr>
          <w:rFonts w:ascii="仿宋" w:hAnsi="仿宋" w:eastAsia="仿宋" w:cs="宋体"/>
          <w:sz w:val="28"/>
          <w:szCs w:val="28"/>
          <w:lang w:bidi="ar"/>
        </w:rPr>
      </w:pPr>
      <w:r>
        <w:rPr>
          <w:rFonts w:hint="eastAsia" w:ascii="仿宋" w:hAnsi="仿宋" w:eastAsia="仿宋" w:cs="宋体"/>
          <w:sz w:val="28"/>
          <w:szCs w:val="28"/>
          <w:lang w:bidi="ar"/>
        </w:rPr>
        <w:t>（二）参评条件</w:t>
      </w:r>
    </w:p>
    <w:p w14:paraId="155B574B">
      <w:pPr>
        <w:ind w:firstLine="465"/>
        <w:rPr>
          <w:rFonts w:ascii="仿宋" w:hAnsi="仿宋" w:eastAsia="仿宋" w:cs="宋体"/>
          <w:bCs/>
          <w:sz w:val="28"/>
          <w:szCs w:val="28"/>
          <w:lang w:bidi="ar"/>
        </w:rPr>
      </w:pP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1．热爱学习，班级成绩排名前50%；</w:t>
      </w:r>
    </w:p>
    <w:p w14:paraId="6C3083A1">
      <w:pPr>
        <w:ind w:firstLine="465"/>
        <w:rPr>
          <w:rFonts w:ascii="仿宋" w:hAnsi="仿宋" w:eastAsia="仿宋" w:cs="宋体"/>
          <w:bCs/>
          <w:sz w:val="28"/>
          <w:szCs w:val="28"/>
          <w:lang w:bidi="ar"/>
        </w:rPr>
      </w:pPr>
      <w:r>
        <w:rPr>
          <w:rFonts w:ascii="仿宋" w:hAnsi="仿宋" w:eastAsia="仿宋" w:cs="宋体"/>
          <w:bCs/>
          <w:sz w:val="28"/>
          <w:szCs w:val="28"/>
          <w:lang w:bidi="ar"/>
        </w:rPr>
        <w:t xml:space="preserve">2. 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积极参加社会实践，有学生社团或班级管理经验；</w:t>
      </w:r>
    </w:p>
    <w:p w14:paraId="1C3697D9">
      <w:pPr>
        <w:ind w:firstLine="465"/>
        <w:rPr>
          <w:rFonts w:ascii="仿宋" w:hAnsi="仿宋" w:eastAsia="仿宋" w:cs="宋体"/>
          <w:bCs/>
          <w:sz w:val="28"/>
          <w:szCs w:val="28"/>
          <w:lang w:bidi="ar"/>
        </w:rPr>
      </w:pPr>
      <w:r>
        <w:rPr>
          <w:rFonts w:ascii="仿宋" w:hAnsi="仿宋" w:eastAsia="仿宋" w:cs="宋体"/>
          <w:bCs/>
          <w:sz w:val="28"/>
          <w:szCs w:val="28"/>
          <w:lang w:bidi="ar"/>
        </w:rPr>
        <w:t xml:space="preserve">3. 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有院级以上获奖荣誉；</w:t>
      </w:r>
    </w:p>
    <w:p w14:paraId="756C2A15">
      <w:pPr>
        <w:ind w:firstLine="465"/>
        <w:rPr>
          <w:rFonts w:ascii="仿宋" w:hAnsi="仿宋" w:eastAsia="仿宋" w:cs="宋体"/>
          <w:bCs/>
          <w:sz w:val="28"/>
          <w:szCs w:val="28"/>
          <w:lang w:bidi="ar"/>
        </w:rPr>
      </w:pP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4</w:t>
      </w:r>
      <w:r>
        <w:rPr>
          <w:rFonts w:ascii="仿宋" w:hAnsi="仿宋" w:eastAsia="仿宋" w:cs="宋体"/>
          <w:bCs/>
          <w:sz w:val="28"/>
          <w:szCs w:val="28"/>
          <w:lang w:bidi="ar"/>
        </w:rPr>
        <w:t xml:space="preserve">. 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能吃苦耐劳、乐于奉献，家庭经济困难者优先考虑；</w:t>
      </w:r>
    </w:p>
    <w:p w14:paraId="5197680E">
      <w:pPr>
        <w:ind w:firstLine="465"/>
        <w:rPr>
          <w:rFonts w:ascii="仿宋" w:hAnsi="仿宋" w:eastAsia="仿宋" w:cs="宋体"/>
          <w:bCs/>
          <w:sz w:val="28"/>
          <w:szCs w:val="28"/>
          <w:lang w:bidi="ar"/>
        </w:rPr>
      </w:pPr>
      <w:r>
        <w:rPr>
          <w:rFonts w:ascii="仿宋" w:hAnsi="仿宋" w:eastAsia="仿宋" w:cs="宋体"/>
          <w:bCs/>
          <w:sz w:val="28"/>
          <w:szCs w:val="28"/>
          <w:lang w:bidi="ar"/>
        </w:rPr>
        <w:t xml:space="preserve">5. </w:t>
      </w:r>
      <w:r>
        <w:rPr>
          <w:rFonts w:hint="eastAsia" w:ascii="仿宋" w:hAnsi="仿宋" w:eastAsia="仿宋" w:cs="宋体"/>
          <w:bCs/>
          <w:sz w:val="28"/>
          <w:szCs w:val="28"/>
          <w:lang w:bidi="ar"/>
        </w:rPr>
        <w:t>具备较强的团队协作能力、组织能力、沟通能力、适应能力和成就导向。</w:t>
      </w:r>
    </w:p>
    <w:p w14:paraId="387FC7D0">
      <w:pPr>
        <w:rPr>
          <w:rFonts w:ascii="仿宋" w:hAnsi="仿宋" w:eastAsia="仿宋" w:cs="宋体"/>
          <w:sz w:val="28"/>
          <w:szCs w:val="28"/>
          <w:lang w:bidi="ar"/>
        </w:rPr>
      </w:pPr>
      <w:r>
        <w:rPr>
          <w:rFonts w:hint="eastAsia" w:ascii="仿宋" w:hAnsi="仿宋" w:eastAsia="仿宋" w:cs="宋体"/>
          <w:sz w:val="28"/>
          <w:szCs w:val="28"/>
          <w:lang w:bidi="ar"/>
        </w:rPr>
        <w:t>（三）名额分配</w:t>
      </w:r>
    </w:p>
    <w:p w14:paraId="19215187">
      <w:pPr>
        <w:ind w:firstLine="465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化学与化工学院推荐硕士生7人、博士生（研究方向为高分子材料）3人。不同培养层次、不同专业独立评审，差额评选出获奖名单。</w:t>
      </w:r>
    </w:p>
    <w:tbl>
      <w:tblPr>
        <w:tblStyle w:val="8"/>
        <w:tblW w:w="9889" w:type="dxa"/>
        <w:tblInd w:w="-6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455"/>
        <w:gridCol w:w="2372"/>
        <w:gridCol w:w="1223"/>
        <w:gridCol w:w="3313"/>
      </w:tblGrid>
      <w:tr w14:paraId="4121D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526" w:type="dxa"/>
          </w:tcPr>
          <w:p w14:paraId="2E416F27">
            <w:pPr>
              <w:spacing w:before="156" w:beforeLines="5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学院/书院</w:t>
            </w:r>
          </w:p>
        </w:tc>
        <w:tc>
          <w:tcPr>
            <w:tcW w:w="1455" w:type="dxa"/>
          </w:tcPr>
          <w:p w14:paraId="1F51ED1B">
            <w:pPr>
              <w:spacing w:before="156" w:beforeLines="5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关联学院</w:t>
            </w:r>
          </w:p>
        </w:tc>
        <w:tc>
          <w:tcPr>
            <w:tcW w:w="2372" w:type="dxa"/>
          </w:tcPr>
          <w:p w14:paraId="2501F8A8">
            <w:pPr>
              <w:spacing w:before="156" w:beforeLines="5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学生类别和年级</w:t>
            </w:r>
          </w:p>
        </w:tc>
        <w:tc>
          <w:tcPr>
            <w:tcW w:w="1223" w:type="dxa"/>
          </w:tcPr>
          <w:p w14:paraId="57AD0252">
            <w:pPr>
              <w:spacing w:before="156" w:beforeLines="5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报送人数</w:t>
            </w:r>
          </w:p>
        </w:tc>
        <w:tc>
          <w:tcPr>
            <w:tcW w:w="3313" w:type="dxa"/>
          </w:tcPr>
          <w:p w14:paraId="233EF3F5">
            <w:pPr>
              <w:spacing w:before="156" w:beforeLines="5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备注</w:t>
            </w:r>
          </w:p>
        </w:tc>
      </w:tr>
      <w:tr w14:paraId="65532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</w:tcPr>
          <w:p w14:paraId="737E874C">
            <w:pPr>
              <w:spacing w:before="312" w:beforeLine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化学与化工</w:t>
            </w:r>
          </w:p>
        </w:tc>
        <w:tc>
          <w:tcPr>
            <w:tcW w:w="1455" w:type="dxa"/>
          </w:tcPr>
          <w:p w14:paraId="581965AB">
            <w:pPr>
              <w:spacing w:before="312" w:beforeLine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/</w:t>
            </w:r>
          </w:p>
        </w:tc>
        <w:tc>
          <w:tcPr>
            <w:tcW w:w="2372" w:type="dxa"/>
          </w:tcPr>
          <w:p w14:paraId="615E4316">
            <w:pPr>
              <w:spacing w:before="312" w:beforeLine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二年级硕士生</w:t>
            </w:r>
          </w:p>
        </w:tc>
        <w:tc>
          <w:tcPr>
            <w:tcW w:w="1223" w:type="dxa"/>
          </w:tcPr>
          <w:p w14:paraId="78408765">
            <w:pPr>
              <w:spacing w:before="312" w:beforeLine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7</w:t>
            </w:r>
          </w:p>
        </w:tc>
        <w:tc>
          <w:tcPr>
            <w:tcW w:w="3313" w:type="dxa"/>
          </w:tcPr>
          <w:p w14:paraId="5E9716D0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报送</w:t>
            </w:r>
            <w:r>
              <w:rPr>
                <w:rFonts w:ascii="仿宋" w:hAnsi="仿宋" w:eastAsia="仿宋" w:cs="宋体"/>
                <w:sz w:val="24"/>
              </w:rPr>
              <w:t>7</w:t>
            </w:r>
            <w:r>
              <w:rPr>
                <w:rFonts w:hint="eastAsia" w:ascii="仿宋" w:hAnsi="仿宋" w:eastAsia="仿宋" w:cs="宋体"/>
                <w:sz w:val="24"/>
              </w:rPr>
              <w:t>名候选人，设奖单位差额评选</w:t>
            </w:r>
            <w:r>
              <w:rPr>
                <w:rFonts w:ascii="仿宋" w:hAnsi="仿宋" w:eastAsia="仿宋" w:cs="宋体"/>
                <w:sz w:val="24"/>
              </w:rPr>
              <w:t>6</w:t>
            </w:r>
            <w:r>
              <w:rPr>
                <w:rFonts w:hint="eastAsia" w:ascii="仿宋" w:hAnsi="仿宋" w:eastAsia="仿宋" w:cs="宋体"/>
                <w:sz w:val="24"/>
              </w:rPr>
              <w:t>人获得奖学金</w:t>
            </w:r>
          </w:p>
        </w:tc>
      </w:tr>
      <w:tr w14:paraId="2028E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</w:tcPr>
          <w:p w14:paraId="76B198DC">
            <w:pPr>
              <w:spacing w:before="312" w:beforeLine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化学与化工</w:t>
            </w:r>
          </w:p>
        </w:tc>
        <w:tc>
          <w:tcPr>
            <w:tcW w:w="1455" w:type="dxa"/>
          </w:tcPr>
          <w:p w14:paraId="16423359">
            <w:pPr>
              <w:spacing w:before="312" w:beforeLine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/</w:t>
            </w:r>
          </w:p>
        </w:tc>
        <w:tc>
          <w:tcPr>
            <w:tcW w:w="2372" w:type="dxa"/>
          </w:tcPr>
          <w:p w14:paraId="04B8A7E4">
            <w:pPr>
              <w:spacing w:before="156" w:beforeLines="5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二年级博士生</w:t>
            </w:r>
          </w:p>
          <w:p w14:paraId="3B0D7F0A">
            <w:pPr>
              <w:spacing w:before="156" w:beforeLines="5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（高分子材料领域）</w:t>
            </w:r>
          </w:p>
        </w:tc>
        <w:tc>
          <w:tcPr>
            <w:tcW w:w="1223" w:type="dxa"/>
          </w:tcPr>
          <w:p w14:paraId="0FCF78BB">
            <w:pPr>
              <w:spacing w:before="312" w:beforeLines="100"/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3</w:t>
            </w:r>
          </w:p>
        </w:tc>
        <w:tc>
          <w:tcPr>
            <w:tcW w:w="3313" w:type="dxa"/>
          </w:tcPr>
          <w:p w14:paraId="25574619"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报送</w:t>
            </w:r>
            <w:r>
              <w:rPr>
                <w:rFonts w:ascii="仿宋" w:hAnsi="仿宋" w:eastAsia="仿宋" w:cs="宋体"/>
                <w:sz w:val="24"/>
              </w:rPr>
              <w:t>3</w:t>
            </w:r>
            <w:r>
              <w:rPr>
                <w:rFonts w:hint="eastAsia" w:ascii="仿宋" w:hAnsi="仿宋" w:eastAsia="仿宋" w:cs="宋体"/>
                <w:sz w:val="24"/>
              </w:rPr>
              <w:t>名候选人，设奖单位差额评选</w:t>
            </w:r>
            <w:r>
              <w:rPr>
                <w:rFonts w:ascii="仿宋" w:hAnsi="仿宋" w:eastAsia="仿宋" w:cs="宋体"/>
                <w:sz w:val="24"/>
              </w:rPr>
              <w:t>2</w:t>
            </w:r>
            <w:r>
              <w:rPr>
                <w:rFonts w:hint="eastAsia" w:ascii="仿宋" w:hAnsi="仿宋" w:eastAsia="仿宋" w:cs="宋体"/>
                <w:sz w:val="24"/>
              </w:rPr>
              <w:t>人获得奖学金</w:t>
            </w:r>
          </w:p>
        </w:tc>
      </w:tr>
    </w:tbl>
    <w:p w14:paraId="58E6C69C">
      <w:pPr>
        <w:widowControl/>
        <w:jc w:val="left"/>
        <w:rPr>
          <w:rFonts w:ascii="仿宋" w:hAnsi="仿宋" w:eastAsia="仿宋" w:cs="宋体"/>
          <w:sz w:val="28"/>
          <w:szCs w:val="28"/>
        </w:rPr>
      </w:pPr>
    </w:p>
    <w:p w14:paraId="78F66368">
      <w:pPr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/>
          <w:b/>
          <w:sz w:val="28"/>
          <w:szCs w:val="28"/>
        </w:rPr>
        <w:t>、比亚迪奖学金（等额推荐）</w:t>
      </w:r>
    </w:p>
    <w:p w14:paraId="4FA32FCA">
      <w:pPr>
        <w:spacing w:line="500" w:lineRule="exact"/>
        <w:rPr>
          <w:rStyle w:val="12"/>
          <w:rFonts w:ascii="仿宋" w:hAnsi="仿宋" w:eastAsia="仿宋" w:cs="仿宋_GB2312"/>
          <w:color w:val="auto"/>
          <w:sz w:val="28"/>
          <w:szCs w:val="28"/>
          <w:u w:val="none"/>
          <w:lang w:bidi="ar"/>
        </w:rPr>
      </w:pPr>
      <w:r>
        <w:rPr>
          <w:rFonts w:hint="eastAsia" w:ascii="仿宋" w:hAnsi="仿宋" w:eastAsia="仿宋" w:cs="仿宋_GB2312"/>
          <w:sz w:val="28"/>
          <w:szCs w:val="28"/>
          <w:lang w:bidi="ar"/>
        </w:rPr>
        <w:t>（一）评选对象</w:t>
      </w:r>
    </w:p>
    <w:p w14:paraId="115B8B12">
      <w:pPr>
        <w:numPr>
          <w:ilvl w:val="0"/>
          <w:numId w:val="1"/>
        </w:num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用于奖励品学兼优、综合素质突出的学生。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我院</w:t>
      </w:r>
      <w:r>
        <w:rPr>
          <w:rFonts w:hint="eastAsia" w:ascii="仿宋" w:hAnsi="仿宋" w:eastAsia="仿宋"/>
          <w:sz w:val="28"/>
          <w:szCs w:val="28"/>
        </w:rPr>
        <w:t>硕士生、博士生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各1名，</w:t>
      </w:r>
      <w:r>
        <w:rPr>
          <w:rFonts w:hint="eastAsia" w:ascii="仿宋" w:hAnsi="仿宋" w:eastAsia="仿宋"/>
          <w:sz w:val="28"/>
          <w:szCs w:val="28"/>
        </w:rPr>
        <w:t>每人2万元。</w:t>
      </w:r>
    </w:p>
    <w:p w14:paraId="688CA996">
      <w:pPr>
        <w:spacing w:line="50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（二）参评条件</w:t>
      </w:r>
    </w:p>
    <w:p w14:paraId="605215D9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坚持以马克思列宁主义、毛泽东思想、邓小平理论、“三个代表”重要思想、科学发展观、习近平新时代中国特色社会主义思想为指导，树立共产主义远大理想。</w:t>
      </w:r>
    </w:p>
    <w:p w14:paraId="481D1733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热爱祖国，热爱人民，拥护中国共产党的领导。积极践行社会主义核心价值观，具有敢于担当、不懈奋斗、自强不息的精神。</w:t>
      </w:r>
    </w:p>
    <w:p w14:paraId="1F0FD28D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遵守宪法和法律，遵守学校规章制度，具有良好的道德品质和行为习惯，无违法违纪行为。</w:t>
      </w:r>
    </w:p>
    <w:p w14:paraId="3D0D2897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具有乐观向上的人生态度，尊敬师长，身心健康，热爱集体，积极参加校园文化活动。</w:t>
      </w:r>
    </w:p>
    <w:p w14:paraId="3CDAF9A1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德智体美劳全面发展，能够激励和带动身边同学敦品励学，综合素质突出，综合评价结果为“优”；</w:t>
      </w:r>
    </w:p>
    <w:p w14:paraId="37A767FC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学业成绩优秀，本科生参评学年学习成绩排名须居专业前</w:t>
      </w:r>
      <w:r>
        <w:rPr>
          <w:rFonts w:ascii="仿宋" w:hAnsi="仿宋" w:eastAsia="仿宋"/>
          <w:sz w:val="28"/>
          <w:szCs w:val="28"/>
        </w:rPr>
        <w:t>30%</w:t>
      </w:r>
      <w:r>
        <w:rPr>
          <w:rFonts w:hint="eastAsia" w:ascii="仿宋" w:hAnsi="仿宋" w:eastAsia="仿宋"/>
          <w:sz w:val="28"/>
          <w:szCs w:val="28"/>
        </w:rPr>
        <w:t>，</w:t>
      </w:r>
      <w:bookmarkStart w:id="1" w:name="OLE_LINK6"/>
      <w:r>
        <w:rPr>
          <w:rFonts w:hint="eastAsia" w:ascii="仿宋" w:hAnsi="仿宋" w:eastAsia="仿宋"/>
          <w:sz w:val="28"/>
          <w:szCs w:val="28"/>
        </w:rPr>
        <w:t>研究生</w:t>
      </w:r>
      <w:bookmarkEnd w:id="1"/>
      <w:r>
        <w:rPr>
          <w:rFonts w:hint="eastAsia" w:ascii="仿宋" w:hAnsi="仿宋" w:eastAsia="仿宋"/>
          <w:sz w:val="28"/>
          <w:szCs w:val="28"/>
        </w:rPr>
        <w:t>所修课程单科成绩不低于70分；</w:t>
      </w:r>
    </w:p>
    <w:p w14:paraId="2C4D07DD">
      <w:pPr>
        <w:numPr>
          <w:ilvl w:val="0"/>
          <w:numId w:val="2"/>
        </w:numPr>
        <w:spacing w:line="500" w:lineRule="exact"/>
        <w:ind w:firstLine="560" w:firstLineChars="2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在符合上述条件前提下，本科生满足下列条件之一优先参评，研究生还应至少满足下列条件之一：</w:t>
      </w:r>
    </w:p>
    <w:p w14:paraId="2233708B">
      <w:pPr>
        <w:pStyle w:val="21"/>
        <w:numPr>
          <w:ilvl w:val="0"/>
          <w:numId w:val="3"/>
        </w:numPr>
        <w:spacing w:before="0" w:beforeLines="0" w:beforeAutospacing="0" w:after="0" w:afterAutospacing="0" w:line="500" w:lineRule="exact"/>
        <w:ind w:firstLine="480"/>
        <w:rPr>
          <w:rFonts w:ascii="仿宋" w:hAnsi="仿宋" w:eastAsia="仿宋" w:cstheme="minorBidi"/>
          <w:kern w:val="2"/>
          <w:sz w:val="28"/>
          <w:szCs w:val="28"/>
        </w:rPr>
      </w:pPr>
      <w:r>
        <w:rPr>
          <w:rFonts w:hint="eastAsia" w:ascii="仿宋" w:hAnsi="仿宋" w:eastAsia="仿宋" w:cstheme="minorBidi"/>
          <w:kern w:val="2"/>
          <w:sz w:val="28"/>
          <w:szCs w:val="28"/>
        </w:rPr>
        <w:t>以第一作者（或导师第一、本人第二）在本学科（或本领域）有较大影响的学术期刊上发表论文；</w:t>
      </w:r>
    </w:p>
    <w:p w14:paraId="2A71545F">
      <w:pPr>
        <w:pStyle w:val="21"/>
        <w:numPr>
          <w:ilvl w:val="0"/>
          <w:numId w:val="3"/>
        </w:numPr>
        <w:spacing w:before="0" w:beforeLines="0" w:beforeAutospacing="0" w:after="0" w:afterAutospacing="0" w:line="500" w:lineRule="exact"/>
        <w:ind w:firstLine="480"/>
        <w:rPr>
          <w:rFonts w:ascii="仿宋" w:hAnsi="仿宋" w:eastAsia="仿宋" w:cstheme="minorBidi"/>
          <w:kern w:val="2"/>
          <w:sz w:val="28"/>
          <w:szCs w:val="28"/>
        </w:rPr>
      </w:pPr>
      <w:r>
        <w:rPr>
          <w:rFonts w:hint="eastAsia" w:ascii="仿宋" w:hAnsi="仿宋" w:eastAsia="仿宋" w:cstheme="minorBidi"/>
          <w:kern w:val="2"/>
          <w:sz w:val="28"/>
          <w:szCs w:val="28"/>
        </w:rPr>
        <w:t>以前两顺位发明人申请国家发明专利；</w:t>
      </w:r>
    </w:p>
    <w:p w14:paraId="58BE8C1D">
      <w:pPr>
        <w:pStyle w:val="21"/>
        <w:numPr>
          <w:ilvl w:val="0"/>
          <w:numId w:val="3"/>
        </w:numPr>
        <w:spacing w:before="0" w:beforeLines="0" w:beforeAutospacing="0" w:after="0" w:afterAutospacing="0" w:line="500" w:lineRule="exact"/>
        <w:ind w:firstLine="480"/>
        <w:rPr>
          <w:rFonts w:ascii="仿宋" w:hAnsi="仿宋" w:eastAsia="仿宋" w:cstheme="minorBidi"/>
          <w:kern w:val="2"/>
          <w:sz w:val="28"/>
          <w:szCs w:val="28"/>
        </w:rPr>
      </w:pPr>
      <w:r>
        <w:rPr>
          <w:rFonts w:hint="eastAsia" w:ascii="仿宋" w:hAnsi="仿宋" w:eastAsia="仿宋" w:cstheme="minorBidi"/>
          <w:kern w:val="2"/>
          <w:sz w:val="28"/>
          <w:szCs w:val="28"/>
        </w:rPr>
        <w:t>在国际/国家级重大的学术科研、创新实践等竞赛性活动中取得二等奖及以上荣誉；</w:t>
      </w:r>
    </w:p>
    <w:p w14:paraId="76069F2C">
      <w:pPr>
        <w:pStyle w:val="21"/>
        <w:numPr>
          <w:ilvl w:val="0"/>
          <w:numId w:val="3"/>
        </w:numPr>
        <w:spacing w:before="0" w:beforeLines="0" w:beforeAutospacing="0" w:after="0" w:afterAutospacing="0" w:line="500" w:lineRule="exact"/>
        <w:ind w:firstLine="48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theme="minorBidi"/>
          <w:kern w:val="2"/>
          <w:sz w:val="28"/>
          <w:szCs w:val="28"/>
        </w:rPr>
        <w:t>曾在重大科研项目中担任主要完成人。</w:t>
      </w:r>
      <w:r>
        <w:rPr>
          <w:rFonts w:ascii="仿宋" w:hAnsi="仿宋" w:eastAsia="仿宋"/>
          <w:sz w:val="28"/>
          <w:szCs w:val="28"/>
        </w:rPr>
        <w:br w:type="page"/>
      </w:r>
    </w:p>
    <w:p w14:paraId="7D6427B4">
      <w:pPr>
        <w:rPr>
          <w:rFonts w:ascii="仿宋" w:hAnsi="仿宋" w:eastAsia="仿宋"/>
          <w:bCs/>
          <w:kern w:val="0"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/>
          <w:b/>
          <w:sz w:val="28"/>
          <w:szCs w:val="28"/>
        </w:rPr>
        <w:t>、</w:t>
      </w:r>
      <w:r>
        <w:rPr>
          <w:rFonts w:hint="eastAsia" w:ascii="仿宋" w:hAnsi="仿宋" w:eastAsia="仿宋"/>
          <w:b/>
          <w:sz w:val="28"/>
          <w:szCs w:val="28"/>
          <w:lang w:val="en-US" w:eastAsia="zh-CN"/>
        </w:rPr>
        <w:t>燕宝</w:t>
      </w:r>
      <w:r>
        <w:rPr>
          <w:rFonts w:hint="eastAsia" w:ascii="仿宋" w:hAnsi="仿宋" w:eastAsia="仿宋"/>
          <w:b/>
          <w:sz w:val="28"/>
          <w:szCs w:val="28"/>
        </w:rPr>
        <w:t>奖学金（等额推荐）</w:t>
      </w:r>
    </w:p>
    <w:p w14:paraId="4DC40E41">
      <w:pPr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（一）评选对象</w:t>
      </w:r>
    </w:p>
    <w:p w14:paraId="7F306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theme="minorBidi"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bCs/>
          <w:kern w:val="2"/>
          <w:sz w:val="28"/>
          <w:szCs w:val="28"/>
          <w:lang w:val="en-US" w:eastAsia="zh-CN" w:bidi="ar-SA"/>
        </w:rPr>
        <w:t>经与设奖单位确认，燕宝奖学金用于奖励学校二年级及以上全日制硕、博在读学生，每人每年10000元。</w:t>
      </w:r>
    </w:p>
    <w:p w14:paraId="1A24A195">
      <w:pPr>
        <w:jc w:val="left"/>
        <w:rPr>
          <w:rFonts w:ascii="仿宋" w:hAnsi="仿宋" w:eastAsia="仿宋"/>
          <w:bCs/>
          <w:sz w:val="28"/>
          <w:szCs w:val="28"/>
        </w:rPr>
      </w:pPr>
      <w:r>
        <w:rPr>
          <w:rFonts w:hint="eastAsia" w:ascii="仿宋" w:hAnsi="仿宋" w:eastAsia="仿宋"/>
          <w:bCs/>
          <w:sz w:val="28"/>
          <w:szCs w:val="28"/>
        </w:rPr>
        <w:t>（二）参评条件</w:t>
      </w:r>
    </w:p>
    <w:p w14:paraId="568E5973">
      <w:pPr>
        <w:widowControl w:val="0"/>
        <w:ind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1.</w:t>
      </w:r>
      <w:r>
        <w:rPr>
          <w:rFonts w:ascii="仿宋" w:hAnsi="仿宋" w:eastAsia="仿宋" w:cstheme="minorBidi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具有北京理工大学学籍的全日制学生（二年级以上），热爱社会主义祖国，拥护中国共产党的领导，热爱学校及所学专业；</w:t>
      </w:r>
    </w:p>
    <w:p w14:paraId="1A2CCDFC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2. 自觉遵守宪法和法律，遵守学校各项规章制度，无违纪记录；</w:t>
      </w:r>
    </w:p>
    <w:p w14:paraId="4212437E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3. 诚实守信，具有良好的道德品质和行为习惯；</w:t>
      </w:r>
    </w:p>
    <w:p w14:paraId="48FE774A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4. 学习态度端正，学风严谨，成绩优秀。</w:t>
      </w:r>
    </w:p>
    <w:p w14:paraId="01AC1912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5. 研究生还需满足科研成果突出，上一学年在核心学术刊物上发表学术论文、在学科竞赛中获得省级以上名次或取得发明专利、在新兴科研领域探索创新产出具有影响力的成果者优先考虑；</w:t>
      </w:r>
    </w:p>
    <w:p w14:paraId="05757302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6. 同等条件下，宁夏籍学生优先考虑。</w:t>
      </w:r>
    </w:p>
    <w:p w14:paraId="3A6565A0">
      <w:pPr>
        <w:widowControl w:val="0"/>
        <w:ind w:left="0" w:leftChars="0" w:firstLine="560" w:firstLineChars="200"/>
        <w:jc w:val="both"/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theme="minorBidi"/>
          <w:kern w:val="2"/>
          <w:sz w:val="28"/>
          <w:szCs w:val="28"/>
          <w:lang w:val="en-US" w:eastAsia="zh-CN" w:bidi="ar-SA"/>
        </w:rPr>
        <w:t>7. 同一年内，燕宝奖学金可与国家奖学金、国家励志奖学金兼得，不与其他社会捐助类奖学金兼得。</w:t>
      </w:r>
    </w:p>
    <w:p w14:paraId="427C5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default" w:ascii="仿宋" w:hAnsi="仿宋" w:eastAsia="仿宋" w:cs="宋体"/>
          <w:sz w:val="28"/>
          <w:szCs w:val="28"/>
          <w:lang w:val="en-US" w:eastAsia="zh-CN" w:bidi="ar"/>
        </w:rPr>
      </w:pPr>
    </w:p>
    <w:sectPr>
      <w:pgSz w:w="12240" w:h="15840"/>
      <w:pgMar w:top="1304" w:right="1797" w:bottom="1247" w:left="1797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BD21CC"/>
    <w:multiLevelType w:val="singleLevel"/>
    <w:tmpl w:val="8EBD21C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13F2D38B"/>
    <w:multiLevelType w:val="singleLevel"/>
    <w:tmpl w:val="13F2D38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21A31F36"/>
    <w:multiLevelType w:val="singleLevel"/>
    <w:tmpl w:val="21A31F36"/>
    <w:lvl w:ilvl="0" w:tentative="0">
      <w:start w:val="1"/>
      <w:numFmt w:val="decimal"/>
      <w:lvlText w:val="(%1)"/>
      <w:lvlJc w:val="left"/>
      <w:pPr>
        <w:tabs>
          <w:tab w:val="left" w:pos="0"/>
        </w:tabs>
        <w:ind w:left="425" w:hanging="425"/>
      </w:pPr>
      <w:rPr>
        <w:rFonts w:hint="default"/>
        <w:color w:val="auto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MzIxMzhkZDMyMTRhYjYzY2Y4ZDNmNzFjYTBmNzMifQ=="/>
  </w:docVars>
  <w:rsids>
    <w:rsidRoot w:val="00F23FBF"/>
    <w:rsid w:val="00011FC7"/>
    <w:rsid w:val="00012E3E"/>
    <w:rsid w:val="00020B8A"/>
    <w:rsid w:val="00030385"/>
    <w:rsid w:val="00060AEA"/>
    <w:rsid w:val="000658FA"/>
    <w:rsid w:val="000833E4"/>
    <w:rsid w:val="000E6387"/>
    <w:rsid w:val="000F32AC"/>
    <w:rsid w:val="00110004"/>
    <w:rsid w:val="00131C86"/>
    <w:rsid w:val="001429B2"/>
    <w:rsid w:val="001758B7"/>
    <w:rsid w:val="00190B0E"/>
    <w:rsid w:val="00191B86"/>
    <w:rsid w:val="001A69D7"/>
    <w:rsid w:val="001C169C"/>
    <w:rsid w:val="001F1087"/>
    <w:rsid w:val="002013BB"/>
    <w:rsid w:val="00250A7B"/>
    <w:rsid w:val="00263C3D"/>
    <w:rsid w:val="00267905"/>
    <w:rsid w:val="00282488"/>
    <w:rsid w:val="002D1052"/>
    <w:rsid w:val="002E2932"/>
    <w:rsid w:val="002F3B98"/>
    <w:rsid w:val="00304DEE"/>
    <w:rsid w:val="003130EC"/>
    <w:rsid w:val="003304B8"/>
    <w:rsid w:val="0036038E"/>
    <w:rsid w:val="0036229C"/>
    <w:rsid w:val="0038700C"/>
    <w:rsid w:val="003A5217"/>
    <w:rsid w:val="003B6960"/>
    <w:rsid w:val="003C11E6"/>
    <w:rsid w:val="003C1CEE"/>
    <w:rsid w:val="003C3848"/>
    <w:rsid w:val="003C561F"/>
    <w:rsid w:val="003D666B"/>
    <w:rsid w:val="003E2F35"/>
    <w:rsid w:val="004074F9"/>
    <w:rsid w:val="00422434"/>
    <w:rsid w:val="00475D46"/>
    <w:rsid w:val="004E1E98"/>
    <w:rsid w:val="004E2518"/>
    <w:rsid w:val="004F59E4"/>
    <w:rsid w:val="0054628A"/>
    <w:rsid w:val="00576ED4"/>
    <w:rsid w:val="005F385D"/>
    <w:rsid w:val="00600697"/>
    <w:rsid w:val="00610D8A"/>
    <w:rsid w:val="00615786"/>
    <w:rsid w:val="00620BDA"/>
    <w:rsid w:val="00623126"/>
    <w:rsid w:val="00631BD4"/>
    <w:rsid w:val="006A62BF"/>
    <w:rsid w:val="006C0694"/>
    <w:rsid w:val="006C49BB"/>
    <w:rsid w:val="006D2ACA"/>
    <w:rsid w:val="006E51F1"/>
    <w:rsid w:val="007154D7"/>
    <w:rsid w:val="00730B33"/>
    <w:rsid w:val="00754E28"/>
    <w:rsid w:val="0078037E"/>
    <w:rsid w:val="00794A03"/>
    <w:rsid w:val="007A566B"/>
    <w:rsid w:val="007D5044"/>
    <w:rsid w:val="00811D80"/>
    <w:rsid w:val="00831159"/>
    <w:rsid w:val="00831C94"/>
    <w:rsid w:val="00894C74"/>
    <w:rsid w:val="008C04EB"/>
    <w:rsid w:val="008C0707"/>
    <w:rsid w:val="008F61E6"/>
    <w:rsid w:val="00960EF2"/>
    <w:rsid w:val="00973749"/>
    <w:rsid w:val="009A34AC"/>
    <w:rsid w:val="009C38E3"/>
    <w:rsid w:val="00A030A4"/>
    <w:rsid w:val="00A303FD"/>
    <w:rsid w:val="00A40C18"/>
    <w:rsid w:val="00A546CC"/>
    <w:rsid w:val="00A67B86"/>
    <w:rsid w:val="00AB2DFB"/>
    <w:rsid w:val="00AD439C"/>
    <w:rsid w:val="00AD7663"/>
    <w:rsid w:val="00AE066C"/>
    <w:rsid w:val="00B15FC6"/>
    <w:rsid w:val="00B30E6E"/>
    <w:rsid w:val="00B50024"/>
    <w:rsid w:val="00BA5314"/>
    <w:rsid w:val="00BC4ECE"/>
    <w:rsid w:val="00BD0CA2"/>
    <w:rsid w:val="00BE466D"/>
    <w:rsid w:val="00C07BAE"/>
    <w:rsid w:val="00C11988"/>
    <w:rsid w:val="00C272D2"/>
    <w:rsid w:val="00C7326F"/>
    <w:rsid w:val="00C870FD"/>
    <w:rsid w:val="00CC43D7"/>
    <w:rsid w:val="00CD6E3A"/>
    <w:rsid w:val="00CF2DF2"/>
    <w:rsid w:val="00CF42EB"/>
    <w:rsid w:val="00D21A5F"/>
    <w:rsid w:val="00D3457D"/>
    <w:rsid w:val="00D52664"/>
    <w:rsid w:val="00D65BEB"/>
    <w:rsid w:val="00D82E6F"/>
    <w:rsid w:val="00D8313D"/>
    <w:rsid w:val="00D878BA"/>
    <w:rsid w:val="00DA5859"/>
    <w:rsid w:val="00E03AD8"/>
    <w:rsid w:val="00E0669B"/>
    <w:rsid w:val="00E13D25"/>
    <w:rsid w:val="00E336D5"/>
    <w:rsid w:val="00E41DEA"/>
    <w:rsid w:val="00ED0948"/>
    <w:rsid w:val="00ED4660"/>
    <w:rsid w:val="00F23FBF"/>
    <w:rsid w:val="00F519F7"/>
    <w:rsid w:val="00F81FEF"/>
    <w:rsid w:val="00F958E6"/>
    <w:rsid w:val="00F97041"/>
    <w:rsid w:val="00FB3C89"/>
    <w:rsid w:val="00FC6C54"/>
    <w:rsid w:val="00FF64CC"/>
    <w:rsid w:val="17F1092B"/>
    <w:rsid w:val="196240D4"/>
    <w:rsid w:val="2D28621A"/>
    <w:rsid w:val="32571112"/>
    <w:rsid w:val="3C666D6E"/>
    <w:rsid w:val="46A1007A"/>
    <w:rsid w:val="4CBE66BE"/>
    <w:rsid w:val="4CEE5AC5"/>
    <w:rsid w:val="503E1FEC"/>
    <w:rsid w:val="54BB1764"/>
    <w:rsid w:val="57300EDA"/>
    <w:rsid w:val="58A201A7"/>
    <w:rsid w:val="58C23E3C"/>
    <w:rsid w:val="785D249A"/>
    <w:rsid w:val="7CF4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宋体"/>
      <w:b/>
      <w:bCs/>
      <w:kern w:val="44"/>
      <w:sz w:val="32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autoRedefine/>
    <w:qFormat/>
    <w:uiPriority w:val="99"/>
    <w:pPr>
      <w:jc w:val="left"/>
    </w:pPr>
    <w:rPr>
      <w:rFonts w:ascii="Times New Roman" w:hAnsi="Times New Roman" w:eastAsia="宋体" w:cs="Times New Roman"/>
    </w:rPr>
  </w:style>
  <w:style w:type="paragraph" w:styleId="4">
    <w:name w:val="footer"/>
    <w:basedOn w:val="1"/>
    <w:link w:val="15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8">
    <w:name w:val="Table Grid"/>
    <w:basedOn w:val="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styleId="11">
    <w:name w:val="Emphasis"/>
    <w:basedOn w:val="9"/>
    <w:autoRedefine/>
    <w:qFormat/>
    <w:uiPriority w:val="0"/>
    <w:rPr>
      <w:color w:val="CC0033"/>
    </w:rPr>
  </w:style>
  <w:style w:type="character" w:styleId="12">
    <w:name w:val="Hyperlink"/>
    <w:basedOn w:val="9"/>
    <w:autoRedefine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9"/>
    <w:autoRedefine/>
    <w:qFormat/>
    <w:uiPriority w:val="0"/>
    <w:rPr>
      <w:sz w:val="21"/>
      <w:szCs w:val="21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页脚 字符"/>
    <w:basedOn w:val="9"/>
    <w:link w:val="4"/>
    <w:autoRedefine/>
    <w:qFormat/>
    <w:uiPriority w:val="0"/>
    <w:rPr>
      <w:rFonts w:hint="default" w:ascii="Times New Roman" w:hAnsi="Times New Roman" w:eastAsia="宋体" w:cs="Times New Roman"/>
      <w:kern w:val="2"/>
      <w:sz w:val="18"/>
      <w:szCs w:val="18"/>
    </w:rPr>
  </w:style>
  <w:style w:type="character" w:customStyle="1" w:styleId="16">
    <w:name w:val="批注文字 字符1"/>
    <w:basedOn w:val="9"/>
    <w:link w:val="3"/>
    <w:autoRedefine/>
    <w:qFormat/>
    <w:uiPriority w:val="0"/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customStyle="1" w:styleId="17">
    <w:name w:val="批注文字 字符"/>
    <w:basedOn w:val="9"/>
    <w:autoRedefine/>
    <w:qFormat/>
    <w:uiPriority w:val="0"/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customStyle="1" w:styleId="18">
    <w:name w:val="页眉 字符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未处理的提及1"/>
    <w:basedOn w:val="9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0">
    <w:name w:val="font11"/>
    <w:basedOn w:val="9"/>
    <w:qFormat/>
    <w:uiPriority w:val="0"/>
    <w:rPr>
      <w:rFonts w:hint="eastAsia" w:ascii="等线" w:hAnsi="等线" w:eastAsia="等线"/>
      <w:color w:val="000000"/>
      <w:sz w:val="22"/>
      <w:szCs w:val="22"/>
      <w:u w:val="none"/>
    </w:rPr>
  </w:style>
  <w:style w:type="paragraph" w:customStyle="1" w:styleId="21">
    <w:name w:val="Heading3"/>
    <w:basedOn w:val="1"/>
    <w:next w:val="1"/>
    <w:qFormat/>
    <w:uiPriority w:val="0"/>
    <w:pPr>
      <w:spacing w:before="100" w:beforeLines="100" w:beforeAutospacing="1" w:after="100" w:afterAutospacing="1"/>
      <w:ind w:firstLine="403"/>
    </w:pPr>
    <w:rPr>
      <w:rFonts w:ascii="宋体" w:hAnsi="宋体" w:eastAsia="宋体" w:cs="Times New Roman"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1DD779-4A45-4A26-9E26-71AA13FF68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5328</Words>
  <Characters>5516</Characters>
  <Lines>41</Lines>
  <Paragraphs>11</Paragraphs>
  <TotalTime>5</TotalTime>
  <ScaleCrop>false</ScaleCrop>
  <LinksUpToDate>false</LinksUpToDate>
  <CharactersWithSpaces>5575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2024-09-07T03:18:00Z</dcterms:created>
  <dc:creator>周思源</dc:creator>
  <cp:lastModifiedBy>M.</cp:lastModifiedBy>
  <cp:lastPrinted>2024-09-10T02:47:00Z</cp:lastPrinted>
  <dcterms:modified xsi:type="dcterms:W3CDTF">2026-10-14T06:14:41Z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FDE5AFBFAE374F20BE6885713A7C5F44_13</vt:lpwstr>
  </property>
  <property fmtid="{D5CDD505-2E9C-101B-9397-08002B2CF9AE}" pid="4" name="KSOTemplateDocerSaveRecord">
    <vt:lpwstr>eyJoZGlkIjoiNzllNDI2MWE5ZTVjNGE5YTg0NWQ4ZjQ4MjllYjk2ODgiLCJ1c2VySWQiOiI0NTQ2NTI5NzMifQ==</vt:lpwstr>
  </property>
</Properties>
</file>